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47" w:rsidRPr="006D66AC" w:rsidRDefault="006D66AC" w:rsidP="00810047">
      <w:pPr>
        <w:spacing w:before="240" w:after="300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</w:rPr>
      </w:pPr>
      <w:r>
        <w:rPr>
          <w:rFonts w:ascii="Verdana" w:eastAsia="Times New Roman" w:hAnsi="Verdana" w:cs="Times New Roman"/>
          <w:b/>
          <w:bCs/>
          <w:color w:val="FF0000"/>
          <w:kern w:val="36"/>
        </w:rPr>
        <w:t>Ой, мороз, мороз</w:t>
      </w:r>
      <w:r w:rsidR="00810047" w:rsidRPr="006D66AC">
        <w:rPr>
          <w:rFonts w:ascii="Verdana" w:eastAsia="Times New Roman" w:hAnsi="Verdana" w:cs="Times New Roman"/>
          <w:b/>
          <w:bCs/>
          <w:color w:val="FF0000"/>
          <w:kern w:val="36"/>
        </w:rPr>
        <w:t>.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810047" w:rsidRPr="00B31B04" w:rsidTr="00CD61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047" w:rsidRPr="006D66AC" w:rsidRDefault="00810047" w:rsidP="00CD6113">
            <w:pPr>
              <w:spacing w:before="75" w:after="75" w:line="240" w:lineRule="auto"/>
              <w:ind w:right="75"/>
              <w:rPr>
                <w:rFonts w:ascii="Verdana" w:eastAsia="Times New Roman" w:hAnsi="Verdana" w:cs="Times New Roman"/>
                <w:i/>
                <w:color w:val="0E4949"/>
              </w:rPr>
            </w:pPr>
            <w:r w:rsidRPr="006D66AC">
              <w:rPr>
                <w:rFonts w:ascii="Verdana" w:eastAsia="Times New Roman" w:hAnsi="Verdana" w:cs="Times New Roman"/>
                <w:i/>
                <w:color w:val="0E4949"/>
              </w:rPr>
              <w:t>Мы с нетерпением ждем зимы. Однако часто зима преподносит нам много сюрпризов. То дождь льет, то морозы "стукнут". Ребятишки радуются первым заморозкам и снегу. Ведь у них появляется возможность вместе с родителями покататься на санках, лыжах и коньках, а также получить переохлаждение или обморожение.</w:t>
            </w:r>
          </w:p>
          <w:p w:rsidR="00810047" w:rsidRPr="00B31B04" w:rsidRDefault="00810047" w:rsidP="00CD6113">
            <w:pPr>
              <w:spacing w:before="75" w:after="75" w:line="240" w:lineRule="auto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>Что такое обморожение? Каковы признаки обморожения? При какой температуре его можно получить? Что необходимо делать, если появились признаки обморожения? Вот те вопросы, которые могут возникнуть у заботливых родителей. Попытаемся ответить на эти и многие другие вопросы.</w:t>
            </w:r>
          </w:p>
          <w:p w:rsidR="00810047" w:rsidRPr="00B31B04" w:rsidRDefault="00810047" w:rsidP="00810047">
            <w:pPr>
              <w:numPr>
                <w:ilvl w:val="0"/>
                <w:numId w:val="1"/>
              </w:numPr>
              <w:spacing w:before="75" w:after="75" w:line="240" w:lineRule="auto"/>
              <w:ind w:left="0" w:right="75" w:firstLine="0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028825"/>
                  <wp:effectExtent l="19050" t="0" r="0" b="0"/>
                  <wp:wrapSquare wrapText="bothSides"/>
                  <wp:docPr id="49" name="Рисунок 2" descr="http://ds2483.msk.ru/pic/doctor09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doctor09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Обморожение представляет собой повреждение какой-либо части тела (вплоть до омертвения) под воздействием низких температур. </w:t>
            </w:r>
          </w:p>
          <w:p w:rsidR="00810047" w:rsidRPr="00B31B04" w:rsidRDefault="00810047" w:rsidP="00810047">
            <w:pPr>
              <w:numPr>
                <w:ilvl w:val="0"/>
                <w:numId w:val="1"/>
              </w:numPr>
              <w:spacing w:before="75" w:after="75" w:line="240" w:lineRule="auto"/>
              <w:ind w:left="0" w:right="75" w:firstLine="0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>Обморожения чаще возникают в холодное зимнее время при длительном пребывании вне помещения, особенно при высокой влажности и сильном ветре, при температуре окружающей среды ниже -10-20 °С. При действии температуры до -10-20 °</w:t>
            </w:r>
            <w:proofErr w:type="gramStart"/>
            <w:r w:rsidRPr="00B31B04">
              <w:rPr>
                <w:rFonts w:ascii="Verdana" w:eastAsia="Times New Roman" w:hAnsi="Verdana" w:cs="Times New Roman"/>
                <w:color w:val="0E4949"/>
              </w:rPr>
              <w:t>С</w:t>
            </w:r>
            <w:proofErr w:type="gramEnd"/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, </w:t>
            </w:r>
            <w:proofErr w:type="gramStart"/>
            <w:r w:rsidRPr="00B31B04">
              <w:rPr>
                <w:rFonts w:ascii="Verdana" w:eastAsia="Times New Roman" w:hAnsi="Verdana" w:cs="Times New Roman"/>
                <w:color w:val="0E4949"/>
              </w:rPr>
              <w:t>при</w:t>
            </w:r>
            <w:proofErr w:type="gramEnd"/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котором наступает большинство обморожений, ведущее значение имеют сосудистые изменения в виде спазма мельчайших кровеносных сосудов. В результате замедляется кровоток, прекращается действие тканевых ферментов. </w:t>
            </w:r>
          </w:p>
          <w:p w:rsidR="00810047" w:rsidRPr="00B31B04" w:rsidRDefault="00810047" w:rsidP="00810047">
            <w:pPr>
              <w:numPr>
                <w:ilvl w:val="0"/>
                <w:numId w:val="1"/>
              </w:numPr>
              <w:spacing w:before="75" w:after="75" w:line="240" w:lineRule="auto"/>
              <w:ind w:left="0" w:right="75" w:firstLine="0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К обморожению на морозе приводят тесная и влажная одежда и обувь, физическое переутомление, голод, вынужденное длительное неподвижное и неудобное положение, предшествующая </w:t>
            </w:r>
            <w:proofErr w:type="spellStart"/>
            <w:r w:rsidRPr="00B31B04">
              <w:rPr>
                <w:rFonts w:ascii="Verdana" w:eastAsia="Times New Roman" w:hAnsi="Verdana" w:cs="Times New Roman"/>
                <w:color w:val="0E4949"/>
              </w:rPr>
              <w:t>холодовая</w:t>
            </w:r>
            <w:proofErr w:type="spellEnd"/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травма, ослабление организма в результате перенесённых заболеваний, потливость ног, хронические заболевания сосудов нижних конечностей и </w:t>
            </w:r>
            <w:proofErr w:type="spellStart"/>
            <w:proofErr w:type="gramStart"/>
            <w:r w:rsidRPr="00B31B04">
              <w:rPr>
                <w:rFonts w:ascii="Verdana" w:eastAsia="Times New Roman" w:hAnsi="Verdana" w:cs="Times New Roman"/>
                <w:color w:val="0E4949"/>
              </w:rPr>
              <w:t>сердечно-сосудистой</w:t>
            </w:r>
            <w:proofErr w:type="spellEnd"/>
            <w:proofErr w:type="gramEnd"/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системы, тяжёлые механические повреждения с кровопотерей и пр. </w:t>
            </w:r>
          </w:p>
        </w:tc>
      </w:tr>
    </w:tbl>
    <w:p w:rsidR="00810047" w:rsidRPr="00B31B04" w:rsidRDefault="00810047" w:rsidP="00810047">
      <w:pPr>
        <w:tabs>
          <w:tab w:val="left" w:pos="6810"/>
        </w:tabs>
        <w:spacing w:before="240" w:after="300" w:line="240" w:lineRule="auto"/>
        <w:outlineLvl w:val="0"/>
        <w:rPr>
          <w:rFonts w:ascii="Verdana" w:eastAsia="Times New Roman" w:hAnsi="Verdana" w:cs="Times New Roman"/>
          <w:bCs/>
          <w:color w:val="7030A0"/>
          <w:kern w:val="36"/>
        </w:rPr>
      </w:pPr>
      <w:r w:rsidRPr="00B31B04">
        <w:rPr>
          <w:rFonts w:ascii="Verdana" w:eastAsia="Times New Roman" w:hAnsi="Verdana" w:cs="Times New Roman"/>
          <w:bCs/>
          <w:color w:val="7030A0"/>
          <w:kern w:val="36"/>
        </w:rPr>
        <w:t>Грипп: можно ли уберечься во время эпидемии?</w:t>
      </w:r>
      <w:r>
        <w:rPr>
          <w:rFonts w:ascii="Verdana" w:eastAsia="Times New Roman" w:hAnsi="Verdana" w:cs="Times New Roman"/>
          <w:bCs/>
          <w:color w:val="7030A0"/>
          <w:kern w:val="36"/>
        </w:rPr>
        <w:tab/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810047" w:rsidRPr="00B31B04" w:rsidTr="00CD61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0047" w:rsidRPr="00B31B04" w:rsidRDefault="00810047" w:rsidP="00CD6113">
            <w:pPr>
              <w:spacing w:before="225" w:after="75" w:line="240" w:lineRule="auto"/>
              <w:ind w:right="75"/>
              <w:rPr>
                <w:rFonts w:ascii="Verdana" w:eastAsia="Times New Roman" w:hAnsi="Verdana" w:cs="Times New Roman"/>
                <w:color w:val="215868" w:themeColor="accent5" w:themeShade="80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7030A0"/>
              </w:rPr>
              <w:t>Грипп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- </w:t>
            </w:r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>массовое инфекционное заболевание известное с давних времен. Впервые грипп еще описал Гиппократ. Возбудителями болезни являются вирусы 3 типов (А, В, С). Гриппом болеют повсеместно и круглогодично, однако пик заболеваемости приходится на зимне-весенний период. Во время эпидемий заболеваемость гриппом повышается в 10-20 раз, увеличивается число тяжелых форм и возрастает смертность.</w:t>
            </w:r>
          </w:p>
          <w:p w:rsidR="00810047" w:rsidRPr="00B31B04" w:rsidRDefault="00810047" w:rsidP="00CD6113">
            <w:pPr>
              <w:spacing w:before="75" w:after="75" w:line="240" w:lineRule="auto"/>
              <w:ind w:right="75"/>
              <w:rPr>
                <w:rFonts w:ascii="Verdana" w:eastAsia="Times New Roman" w:hAnsi="Verdana" w:cs="Times New Roman"/>
                <w:color w:val="215868" w:themeColor="accent5" w:themeShade="80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7030A0"/>
              </w:rPr>
              <w:t>Симптомы.</w:t>
            </w:r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 xml:space="preserve"> Заболевание протекает с повышением температуры тела до 38.5-40</w:t>
            </w:r>
            <w:proofErr w:type="gramStart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 xml:space="preserve"> С</w:t>
            </w:r>
            <w:proofErr w:type="gramEnd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 xml:space="preserve"> и выше, с признаками выраженной интоксикации (сильной головной болью, ломотой во всем теле, снижением аппетита), с сухим кашлем, болями за грудиной. В тяжелых случаях могут отмечаться </w:t>
            </w:r>
            <w:proofErr w:type="spellStart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>менингеальные</w:t>
            </w:r>
            <w:proofErr w:type="spellEnd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 xml:space="preserve"> симптомы, бред, галлюцинации, нарушение сознания, судороги; возможны носовые кровотечения, мелкие кровоизлияния в области лица, шеи, верхней части туловища. Если присоединяется бактериальная инфекция, даже при нетяжелых формах гриппа могут развиваться гнойные осложнения: отиты, синуситы, </w:t>
            </w:r>
            <w:proofErr w:type="spellStart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lastRenderedPageBreak/>
              <w:t>ларинготрахеобронхиты</w:t>
            </w:r>
            <w:proofErr w:type="spellEnd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 xml:space="preserve">, пневмонии. Из осложнений со стороны нервной системы следует отметить поражение мозговых оболочек и вещества головного мозга (менингит, энцефалит). </w:t>
            </w:r>
          </w:p>
          <w:p w:rsidR="00810047" w:rsidRPr="00B31B04" w:rsidRDefault="00810047" w:rsidP="00CD6113">
            <w:pPr>
              <w:spacing w:before="75" w:after="75" w:line="240" w:lineRule="auto"/>
              <w:ind w:right="75"/>
              <w:rPr>
                <w:rFonts w:ascii="Verdana" w:eastAsia="Times New Roman" w:hAnsi="Verdana" w:cs="Times New Roman"/>
                <w:color w:val="215868" w:themeColor="accent5" w:themeShade="80"/>
              </w:rPr>
            </w:pPr>
            <w:proofErr w:type="spellStart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>Гипертоксическая</w:t>
            </w:r>
            <w:proofErr w:type="spellEnd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 xml:space="preserve"> форма гриппа протекает с внезапным началом, молниеносным течением и, соответственно, высокой смертностью. </w:t>
            </w:r>
          </w:p>
          <w:p w:rsidR="00810047" w:rsidRPr="00B31B04" w:rsidRDefault="00810047" w:rsidP="00CD6113">
            <w:pPr>
              <w:spacing w:before="75" w:after="75" w:line="240" w:lineRule="auto"/>
              <w:ind w:right="75"/>
              <w:rPr>
                <w:rFonts w:ascii="Verdana" w:eastAsia="Times New Roman" w:hAnsi="Verdana" w:cs="Times New Roman"/>
                <w:color w:val="215868" w:themeColor="accent5" w:themeShade="80"/>
              </w:rPr>
            </w:pPr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>После перенесенного гриппа, особенно тяжелых форм, длительно (в течение нескольких недель) сохраняется постинфекционный астенический синдром: ребенок быстро утомляется, становится капризным, у него нарушается сон, ослабляются внимание и память.</w:t>
            </w:r>
          </w:p>
          <w:p w:rsidR="00810047" w:rsidRPr="00B31B04" w:rsidRDefault="00810047" w:rsidP="00CD6113">
            <w:pPr>
              <w:spacing w:before="75" w:after="75" w:line="240" w:lineRule="auto"/>
              <w:ind w:right="75"/>
              <w:rPr>
                <w:rFonts w:ascii="Verdana" w:eastAsia="Times New Roman" w:hAnsi="Verdana" w:cs="Times New Roman"/>
                <w:color w:val="215868" w:themeColor="accent5" w:themeShade="80"/>
              </w:rPr>
            </w:pPr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>С целью повышения устойчивости организма ребенка к гриппу проводят неспецифическую сезонную профилактику, которая включает применение в осенне-зимний период поливитаминов, препаратов растительного происхождения (</w:t>
            </w:r>
            <w:proofErr w:type="spellStart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>эхинацеи</w:t>
            </w:r>
            <w:proofErr w:type="spellEnd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 xml:space="preserve">, элеутерококка, женьшеня), интерферона, а также смазывание слизистой оболочки носа </w:t>
            </w:r>
            <w:proofErr w:type="spellStart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>оксалиновой</w:t>
            </w:r>
            <w:proofErr w:type="spellEnd"/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 xml:space="preserve"> мазью.</w:t>
            </w:r>
          </w:p>
          <w:p w:rsidR="00810047" w:rsidRPr="00B31B04" w:rsidRDefault="00810047" w:rsidP="00CD6113">
            <w:pPr>
              <w:spacing w:before="75" w:after="75" w:line="240" w:lineRule="auto"/>
              <w:ind w:right="75"/>
              <w:rPr>
                <w:rFonts w:ascii="Verdana" w:eastAsia="Times New Roman" w:hAnsi="Verdana" w:cs="Times New Roman"/>
                <w:color w:val="215868" w:themeColor="accent5" w:themeShade="80"/>
              </w:rPr>
            </w:pPr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>Для профилактики гриппа после контакта с больным в семье, детском коллективе рекомендуется использовать интерферон лейкоцитарный человеческий (по 3-5 капель в каждый носовой проход 4 раза в сутки).</w:t>
            </w:r>
          </w:p>
          <w:p w:rsidR="00810047" w:rsidRPr="00B31B04" w:rsidRDefault="00810047" w:rsidP="00CD6113">
            <w:pPr>
              <w:spacing w:before="75" w:after="75" w:line="240" w:lineRule="auto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215868" w:themeColor="accent5" w:themeShade="80"/>
              </w:rPr>
              <w:t>Для того чтобы не находиться в постоянном напряжении и ожидании начала эпидемии, целесообразно перед началом сезонного повышения заболеваемости гриппом провести специфическую профилактику, то есть сделать прививку. Прежде всего, прививка против гриппа необходима детям, которые больше других рискуют заболеть, - дошкольникам и школьникам, страдающим хроническими заболеваниями, часто болеющим ОРЗ. После введения вакцины против гриппа иммунитет формируется через 10-14 дней, поэтому вакцинацию рекомендуется проводить осенью, заканчивать за 2 недели до предполагаемого начала эпидемии. Привитые дети в редких случаях могут заболеть гриппом. Однако заболевание у них протекает не тяжело, а риск развития осложнений минимальный. Противопоказаниями для применения всех вакцин против гриппа являются аллергия к белкам куриного яйца, отмечавшиеся в прошлом аллергические реакции на любую гриппозную вакцину, тяжелые прогрессирующие заболевания нервной системы.</w:t>
            </w:r>
          </w:p>
        </w:tc>
      </w:tr>
    </w:tbl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810047" w:rsidRPr="00B31B04" w:rsidRDefault="00810047" w:rsidP="00810047">
      <w:pPr>
        <w:tabs>
          <w:tab w:val="left" w:pos="3420"/>
        </w:tabs>
        <w:rPr>
          <w:rFonts w:ascii="Verdana" w:eastAsia="Times New Roman" w:hAnsi="Verdana" w:cs="Times New Roman"/>
        </w:rPr>
      </w:pPr>
    </w:p>
    <w:p w:rsidR="00C87708" w:rsidRDefault="00C87708"/>
    <w:sectPr w:rsidR="00C87708" w:rsidSect="006D66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988"/>
    <w:multiLevelType w:val="multilevel"/>
    <w:tmpl w:val="196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47"/>
    <w:rsid w:val="006D66AC"/>
    <w:rsid w:val="00810047"/>
    <w:rsid w:val="00927AF2"/>
    <w:rsid w:val="00C8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2014-02-06T06:56:00Z</dcterms:created>
  <dcterms:modified xsi:type="dcterms:W3CDTF">2014-02-06T07:09:00Z</dcterms:modified>
</cp:coreProperties>
</file>