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3" w:rsidRDefault="007711DF" w:rsidP="00113173">
      <w:pPr>
        <w:spacing w:after="120" w:line="276" w:lineRule="auto"/>
        <w:ind w:left="140"/>
        <w:jc w:val="center"/>
        <w:rPr>
          <w:rStyle w:val="Bodytext2"/>
          <w:rFonts w:eastAsia="Courier New"/>
          <w:i w:val="0"/>
          <w:sz w:val="24"/>
          <w:szCs w:val="24"/>
          <w:u w:val="none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Оборудование основных помещений ДОУ в соответствии с основными направлениями развития воспитанников</w:t>
      </w:r>
    </w:p>
    <w:p w:rsidR="007711DF" w:rsidRPr="00E019C4" w:rsidRDefault="007711DF" w:rsidP="00113173">
      <w:pPr>
        <w:spacing w:line="276" w:lineRule="auto"/>
        <w:ind w:left="140" w:firstLine="42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 xml:space="preserve">Планирование образовательного процесса, условия для его осуществления курирует методическая служба детского сада. Методический кабинет является центром практической и инновационной деятельности. В кабинете функционирует методическая библиотека, </w:t>
      </w:r>
      <w:proofErr w:type="spellStart"/>
      <w:r w:rsidRPr="00E019C4">
        <w:rPr>
          <w:rStyle w:val="Bodytext"/>
          <w:rFonts w:eastAsia="Courier New"/>
          <w:sz w:val="24"/>
          <w:szCs w:val="24"/>
          <w:u w:val="none"/>
        </w:rPr>
        <w:t>медиатека</w:t>
      </w:r>
      <w:proofErr w:type="spellEnd"/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для самообразования педагогов, специалистов и родителей воспитанников. В кабинете в свободном доступе для педагогов на</w:t>
      </w:r>
      <w:r w:rsidRPr="00E019C4">
        <w:rPr>
          <w:rStyle w:val="Bodytext"/>
          <w:rFonts w:eastAsia="Courier New"/>
          <w:sz w:val="24"/>
          <w:szCs w:val="24"/>
          <w:u w:val="none"/>
        </w:rPr>
        <w:softHyphen/>
        <w:t xml:space="preserve">ходится ноутбук с программным обеспечением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Microsoft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Word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,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Power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Point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,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Excel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и др., принтер, сканер. </w:t>
      </w:r>
    </w:p>
    <w:tbl>
      <w:tblPr>
        <w:tblpPr w:leftFromText="180" w:rightFromText="180" w:vertAnchor="text" w:horzAnchor="margin" w:tblpY="394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410"/>
        <w:gridCol w:w="5103"/>
      </w:tblGrid>
      <w:tr w:rsidR="00E019C4" w:rsidRPr="00E019C4" w:rsidTr="00921178">
        <w:trPr>
          <w:trHeight w:hRule="exact" w:val="578"/>
        </w:trPr>
        <w:tc>
          <w:tcPr>
            <w:tcW w:w="1995" w:type="dxa"/>
            <w:shd w:val="clear" w:color="auto" w:fill="FFFFFF"/>
          </w:tcPr>
          <w:p w:rsidR="00E019C4" w:rsidRPr="00921178" w:rsidRDefault="00E019C4" w:rsidP="00921178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Образовательные</w:t>
            </w:r>
          </w:p>
          <w:p w:rsidR="00E019C4" w:rsidRPr="00921178" w:rsidRDefault="00E019C4" w:rsidP="00921178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shd w:val="clear" w:color="auto" w:fill="FFFFFF"/>
          </w:tcPr>
          <w:p w:rsidR="00E019C4" w:rsidRPr="00921178" w:rsidRDefault="00E019C4" w:rsidP="0092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Наличие специ</w:t>
            </w: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softHyphen/>
              <w:t>альных помеще</w:t>
            </w: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5103" w:type="dxa"/>
            <w:shd w:val="clear" w:color="auto" w:fill="FFFFFF"/>
          </w:tcPr>
          <w:p w:rsidR="00921178" w:rsidRDefault="00E019C4" w:rsidP="00921178">
            <w:pPr>
              <w:jc w:val="center"/>
              <w:rPr>
                <w:rStyle w:val="BodytextBold"/>
                <w:rFonts w:eastAsia="Courier New"/>
                <w:b w:val="0"/>
                <w:sz w:val="24"/>
                <w:szCs w:val="24"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Основные пособия</w:t>
            </w:r>
          </w:p>
          <w:p w:rsidR="00E019C4" w:rsidRPr="00921178" w:rsidRDefault="00E019C4" w:rsidP="0092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 xml:space="preserve"> и специальное оборудование</w:t>
            </w:r>
          </w:p>
        </w:tc>
      </w:tr>
      <w:tr w:rsidR="00E019C4" w:rsidRPr="00E019C4" w:rsidTr="00921178">
        <w:trPr>
          <w:trHeight w:hRule="exact" w:val="1224"/>
        </w:trPr>
        <w:tc>
          <w:tcPr>
            <w:tcW w:w="1995" w:type="dxa"/>
            <w:vMerge w:val="restart"/>
            <w:shd w:val="clear" w:color="auto" w:fill="FFFFFF"/>
          </w:tcPr>
          <w:p w:rsidR="00E019C4" w:rsidRPr="00921178" w:rsidRDefault="00E019C4" w:rsidP="00E019C4">
            <w:pPr>
              <w:spacing w:after="120" w:line="276" w:lineRule="auto"/>
              <w:ind w:left="140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Физическое</w:t>
            </w:r>
          </w:p>
          <w:p w:rsidR="00E019C4" w:rsidRPr="00921178" w:rsidRDefault="00E019C4" w:rsidP="00E019C4">
            <w:pPr>
              <w:spacing w:before="120" w:line="276" w:lineRule="auto"/>
              <w:ind w:left="140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shd w:val="clear" w:color="auto" w:fill="FFFFFF"/>
          </w:tcPr>
          <w:p w:rsidR="00E019C4" w:rsidRPr="00921178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Физкультурный зал</w:t>
            </w:r>
          </w:p>
        </w:tc>
        <w:tc>
          <w:tcPr>
            <w:tcW w:w="5103" w:type="dxa"/>
            <w:shd w:val="clear" w:color="auto" w:fill="FFFFFF"/>
          </w:tcPr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Спортивное оборудование для проведения физкультурных мероприятий</w:t>
            </w:r>
          </w:p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Тренажёры, мягкие модули, сенсорные дорожки, горка.</w:t>
            </w:r>
          </w:p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9C4" w:rsidRPr="00E019C4" w:rsidTr="008E7C9F">
        <w:trPr>
          <w:trHeight w:hRule="exact" w:val="744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921178" w:rsidP="00E019C4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="00E019C4"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щения</w:t>
            </w:r>
          </w:p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1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Уголки физического саморазвития, бактерицидные лампы</w:t>
            </w:r>
          </w:p>
          <w:p w:rsidR="00E019C4" w:rsidRPr="00E019C4" w:rsidRDefault="00E019C4" w:rsidP="00E019C4">
            <w:pPr>
              <w:spacing w:line="276" w:lineRule="auto"/>
              <w:ind w:left="132" w:right="131"/>
              <w:rPr>
                <w:rFonts w:ascii="Times New Roman" w:hAnsi="Times New Roman" w:cs="Times New Roman"/>
                <w:b/>
              </w:rPr>
            </w:pPr>
          </w:p>
        </w:tc>
      </w:tr>
      <w:tr w:rsidR="00E019C4" w:rsidRPr="00E019C4" w:rsidTr="00921178">
        <w:trPr>
          <w:trHeight w:hRule="exact" w:val="1848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Медицинский блок: </w:t>
            </w:r>
            <w:r w:rsidRPr="00E019C4">
              <w:rPr>
                <w:rStyle w:val="BodytextItalic"/>
                <w:rFonts w:eastAsia="Courier New"/>
                <w:i w:val="0"/>
                <w:sz w:val="24"/>
                <w:szCs w:val="24"/>
              </w:rPr>
              <w:t>Медицинский кабинет (изолятор) Процедурный каби</w:t>
            </w:r>
            <w:r w:rsidRPr="00E019C4">
              <w:rPr>
                <w:rStyle w:val="BodytextItalic"/>
                <w:rFonts w:eastAsia="Courier New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В соответствии с Приказом МЗ РФ от 05.11.2013г №822н «Об утверждении порядка оказания медицин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ской помощи несовершеннолетним, в том числе в период обучения и воспитания в образовательных организациях».</w:t>
            </w:r>
          </w:p>
        </w:tc>
      </w:tr>
      <w:tr w:rsidR="00E019C4" w:rsidRPr="00E019C4" w:rsidTr="00921178">
        <w:trPr>
          <w:trHeight w:hRule="exact" w:val="977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Спортивные пло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щадки на территории (1)</w:t>
            </w: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Беговая дорожка, полосы препятствий, поле для футбола (пионербола), дорожка «здоровья» (для закаливания)</w:t>
            </w:r>
          </w:p>
        </w:tc>
      </w:tr>
      <w:tr w:rsidR="00E019C4" w:rsidRPr="00E019C4" w:rsidTr="00921178">
        <w:trPr>
          <w:trHeight w:hRule="exact" w:val="190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Социально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</w:r>
          </w:p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коммуникативное</w:t>
            </w:r>
          </w:p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Развивающие пособия и игры, атрибуты, уголки уединения, игровые модули, сюжетно-игровое оборудование, оборудование для трудовой деятельности, детская художественная литература, видеомагнитофоны,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аудиотека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E019C4" w:rsidRPr="00E019C4" w:rsidTr="00921178">
        <w:trPr>
          <w:trHeight w:hRule="exact" w:val="127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Музыкальное оборудование, атрибуты для театра, проведения социально-значимых акций,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мультимедийная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установка, микрофоны, синтезатор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E019C4" w:rsidRPr="00E019C4" w:rsidTr="00113173">
        <w:trPr>
          <w:trHeight w:hRule="exact" w:val="6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Территория ДОУ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Малые формы на групповых прогулочных площадках для 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8E7C9F" w:rsidRPr="00E019C4" w:rsidTr="00113173">
        <w:trPr>
          <w:trHeight w:hRule="exact" w:val="19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Познавательное</w:t>
            </w:r>
          </w:p>
          <w:p w:rsidR="008E7C9F" w:rsidRPr="00E019C4" w:rsidRDefault="008E7C9F" w:rsidP="008E7C9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Оборудование для исследовательской и опытнической деятельности детей (мини - лаборатории), материал для разного вида конструирования, уголки по ПДД, экологические уголки, дидактические и развивающие игры, игры-головоломки, игры</w:t>
            </w:r>
          </w:p>
        </w:tc>
      </w:tr>
      <w:tr w:rsidR="00E019C4" w:rsidRPr="00E019C4" w:rsidTr="00113173">
        <w:trPr>
          <w:trHeight w:hRule="exact" w:val="583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для развития логического мышления, диаграмма времен года.</w:t>
            </w:r>
          </w:p>
        </w:tc>
      </w:tr>
      <w:tr w:rsidR="00E019C4" w:rsidRPr="00E019C4" w:rsidTr="00921178">
        <w:trPr>
          <w:trHeight w:hRule="exact" w:val="440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Территория ДОУ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Цветники, огород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921178" w:rsidRPr="00E019C4" w:rsidTr="00921178">
        <w:trPr>
          <w:trHeight w:hRule="exact" w:val="1234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Театрализованные уголки, дидактические и развивающие игры, детские библиотечки с подбором детской литературы, дидактических игр с литературоведческим содержанием.</w:t>
            </w:r>
          </w:p>
        </w:tc>
      </w:tr>
      <w:tr w:rsidR="00921178" w:rsidRPr="00E019C4" w:rsidTr="00313E80">
        <w:trPr>
          <w:trHeight w:hRule="exact" w:val="159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Художественно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раз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Уголки музыка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льно-художественного творчества,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зоны художественно-продуктивной деятельности, театры разных видов (настольный, кукольный, перчаточный, и другие), магнитофоны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921178" w:rsidRPr="00E019C4" w:rsidTr="008E7C9F">
        <w:trPr>
          <w:trHeight w:hRule="exact" w:val="97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Музыкальное оборудование, атрибуты для театра, проведения социально-значимых акций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921178" w:rsidRPr="00E019C4" w:rsidTr="00921178">
        <w:trPr>
          <w:trHeight w:hRule="exact" w:val="19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  <w:p w:rsidR="00921178" w:rsidRPr="00E019C4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Изостудия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Оборудование и материалы для продуктивной деятельности, дидактический материал для занятий, репродукции картин, малые скульптурные формы, дидактические игры, компьютер с программным обеспечением, принтер.</w:t>
            </w:r>
          </w:p>
        </w:tc>
      </w:tr>
      <w:tr w:rsidR="00921178" w:rsidRPr="00E019C4" w:rsidTr="008E7C9F">
        <w:trPr>
          <w:trHeight w:hRule="exact" w:val="161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  <w:p w:rsidR="00921178" w:rsidRPr="00E019C4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Кабинет учителя - логопеда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Мебель, игры для коррекционных занятий, таблицы, азбука, картотеки игр для развития фонематического слуха и речевого дыхания, оборудование для развития мелкой моторики и др.</w:t>
            </w:r>
          </w:p>
        </w:tc>
      </w:tr>
      <w:tr w:rsidR="00921178" w:rsidRPr="00E019C4" w:rsidTr="00113173">
        <w:trPr>
          <w:trHeight w:hRule="exact" w:val="125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78" w:rsidRPr="00E019C4" w:rsidRDefault="00921178" w:rsidP="00921178">
            <w:pPr>
              <w:spacing w:line="276" w:lineRule="auto"/>
              <w:ind w:left="120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Кабинет педагог</w:t>
            </w: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а-</w:t>
            </w:r>
            <w:proofErr w:type="gram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Мебель, дидактические игры,  картотеки, фонотека, демонстрационный материал, дидактические игрушки, диагностические материалы, иллюстративный материал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  <w:proofErr w:type="gramEnd"/>
          </w:p>
        </w:tc>
      </w:tr>
    </w:tbl>
    <w:p w:rsidR="007711DF" w:rsidRPr="00E019C4" w:rsidRDefault="00921178" w:rsidP="00113173">
      <w:pPr>
        <w:spacing w:before="120" w:after="120" w:line="276" w:lineRule="auto"/>
        <w:ind w:left="140" w:right="200" w:firstLine="700"/>
        <w:jc w:val="both"/>
        <w:rPr>
          <w:rFonts w:ascii="Times New Roman" w:hAnsi="Times New Roman" w:cs="Times New Roman"/>
        </w:rPr>
      </w:pPr>
      <w:r>
        <w:rPr>
          <w:rStyle w:val="Bodytext"/>
          <w:rFonts w:eastAsia="Courier New"/>
          <w:sz w:val="24"/>
          <w:szCs w:val="24"/>
          <w:u w:val="none"/>
        </w:rPr>
        <w:t>О</w:t>
      </w:r>
      <w:r w:rsidR="007711DF" w:rsidRPr="00E019C4">
        <w:rPr>
          <w:rStyle w:val="Bodytext"/>
          <w:rFonts w:eastAsia="Courier New"/>
          <w:sz w:val="24"/>
          <w:szCs w:val="24"/>
          <w:u w:val="none"/>
        </w:rPr>
        <w:t>дно из важнейших направлений развития системы образования в ДОУ является информатизация образовательного процесса.</w:t>
      </w:r>
    </w:p>
    <w:p w:rsidR="007711DF" w:rsidRPr="00E019C4" w:rsidRDefault="007711DF" w:rsidP="008E7C9F">
      <w:pPr>
        <w:spacing w:line="276" w:lineRule="auto"/>
        <w:jc w:val="center"/>
        <w:rPr>
          <w:rStyle w:val="Tablecaption3"/>
          <w:rFonts w:eastAsia="Courier New"/>
          <w:i w:val="0"/>
          <w:sz w:val="24"/>
          <w:szCs w:val="24"/>
          <w:u w:val="none"/>
        </w:rPr>
      </w:pPr>
      <w:r w:rsidRPr="00E019C4">
        <w:rPr>
          <w:rStyle w:val="Tablecaption3"/>
          <w:rFonts w:eastAsia="Courier New"/>
          <w:i w:val="0"/>
          <w:sz w:val="24"/>
          <w:szCs w:val="24"/>
          <w:u w:val="none"/>
        </w:rPr>
        <w:t>Обеспеченность компьютерами и оргтехникой</w:t>
      </w:r>
    </w:p>
    <w:p w:rsidR="007711DF" w:rsidRPr="00E019C4" w:rsidRDefault="007711DF" w:rsidP="00E019C4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4147"/>
      </w:tblGrid>
      <w:tr w:rsidR="007711DF" w:rsidRPr="00E019C4" w:rsidTr="000664D1">
        <w:trPr>
          <w:trHeight w:hRule="exact" w:val="30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Техническое обеспечение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Количество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ПК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13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принтеры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8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сканеры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3</w:t>
            </w:r>
          </w:p>
        </w:tc>
      </w:tr>
      <w:tr w:rsidR="007711DF" w:rsidRPr="00E019C4" w:rsidTr="000664D1">
        <w:trPr>
          <w:trHeight w:hRule="exact" w:val="29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ксероксы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3</w:t>
            </w:r>
          </w:p>
        </w:tc>
      </w:tr>
      <w:tr w:rsidR="007711DF" w:rsidRPr="00E019C4" w:rsidTr="000664D1">
        <w:trPr>
          <w:trHeight w:hRule="exact" w:val="31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мультимедийное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оборудование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</w:t>
            </w:r>
          </w:p>
        </w:tc>
      </w:tr>
    </w:tbl>
    <w:p w:rsidR="007711DF" w:rsidRPr="00E019C4" w:rsidRDefault="007711DF" w:rsidP="00E019C4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4147"/>
      </w:tblGrid>
      <w:tr w:rsidR="007711DF" w:rsidRPr="00E019C4" w:rsidTr="000664D1">
        <w:trPr>
          <w:trHeight w:hRule="exact" w:val="307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выход в Интернет со всех ПК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имеется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точки 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  <w:lang w:val="en-US"/>
              </w:rPr>
              <w:t>Wi-Fi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2</w:t>
            </w:r>
          </w:p>
        </w:tc>
      </w:tr>
      <w:tr w:rsidR="007711DF" w:rsidRPr="00E019C4" w:rsidTr="000664D1">
        <w:trPr>
          <w:trHeight w:hRule="exact" w:val="293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локальная сеть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имеется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система голосования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</w:t>
            </w:r>
          </w:p>
        </w:tc>
      </w:tr>
    </w:tbl>
    <w:p w:rsidR="007711DF" w:rsidRPr="00E019C4" w:rsidRDefault="007711DF" w:rsidP="00113173">
      <w:pPr>
        <w:tabs>
          <w:tab w:val="left" w:pos="955"/>
        </w:tabs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Кадровое обеспечение Программы</w:t>
      </w:r>
    </w:p>
    <w:p w:rsidR="007711DF" w:rsidRPr="00E019C4" w:rsidRDefault="007711DF" w:rsidP="00E019C4">
      <w:pPr>
        <w:spacing w:line="276" w:lineRule="auto"/>
        <w:ind w:left="20" w:righ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дошкольном образовательном учреждении (с учетом филиала) работает 36 педагогов, из них: заместитель заведующей по УВР, старший воспитатель, педагог-психолог, инструктор по физическому воспитанию, руководитель изостудии, учитель-логопед, музыкальный руководитель. 28 педагогов имеют высшую и первую квалификационные категории.</w:t>
      </w:r>
    </w:p>
    <w:p w:rsidR="007711DF" w:rsidRPr="00E019C4" w:rsidRDefault="007711DF" w:rsidP="00E019C4">
      <w:pPr>
        <w:spacing w:line="276" w:lineRule="auto"/>
        <w:ind w:left="20" w:firstLine="520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Аттестация педагогов: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7 педагогов  - имеют высшую квалификационную категорию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21 педагог - имеют первую квалификационную категорию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13 педагог</w:t>
      </w:r>
      <w:r w:rsidR="00113173">
        <w:rPr>
          <w:rStyle w:val="Bodytext"/>
          <w:rFonts w:eastAsia="Courier New"/>
          <w:sz w:val="24"/>
          <w:szCs w:val="24"/>
          <w:u w:val="none"/>
        </w:rPr>
        <w:t>ов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- не имеет квалификационную категорию.</w:t>
      </w:r>
    </w:p>
    <w:p w:rsidR="007711DF" w:rsidRPr="00E019C4" w:rsidRDefault="007711DF" w:rsidP="00E019C4">
      <w:pPr>
        <w:spacing w:line="276" w:lineRule="auto"/>
        <w:ind w:left="20" w:right="20" w:firstLine="520"/>
        <w:rPr>
          <w:rStyle w:val="Bodytext"/>
          <w:rFonts w:eastAsia="Courier New"/>
          <w:sz w:val="24"/>
          <w:szCs w:val="24"/>
          <w:u w:val="none"/>
        </w:rPr>
      </w:pPr>
    </w:p>
    <w:p w:rsidR="007711DF" w:rsidRPr="00E019C4" w:rsidRDefault="007711DF" w:rsidP="00E019C4">
      <w:pPr>
        <w:spacing w:line="276" w:lineRule="auto"/>
        <w:ind w:left="20" w:righ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Образование педагогов: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21 педаг</w:t>
      </w:r>
      <w:r w:rsidR="00113173">
        <w:rPr>
          <w:rStyle w:val="Bodytext"/>
          <w:rFonts w:eastAsia="Courier New"/>
          <w:sz w:val="24"/>
          <w:szCs w:val="24"/>
          <w:u w:val="none"/>
        </w:rPr>
        <w:t>ог имеют высшее педагогическое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образование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12 педагог</w:t>
      </w:r>
      <w:r w:rsidR="00113173">
        <w:rPr>
          <w:rStyle w:val="Bodytext"/>
          <w:rFonts w:eastAsia="Courier New"/>
          <w:sz w:val="24"/>
          <w:szCs w:val="24"/>
          <w:u w:val="none"/>
        </w:rPr>
        <w:t>ов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имеют среднее специальное педагогическое образование, они повышают профес</w:t>
      </w:r>
      <w:r w:rsidRPr="00E019C4">
        <w:rPr>
          <w:rStyle w:val="Bodytext"/>
          <w:rFonts w:eastAsia="Courier New"/>
          <w:sz w:val="24"/>
          <w:szCs w:val="24"/>
          <w:u w:val="none"/>
        </w:rPr>
        <w:softHyphen/>
        <w:t>сиональный уровень в высших учебных заведениях города (ЧГПУ).</w:t>
      </w:r>
    </w:p>
    <w:p w:rsidR="007711DF" w:rsidRPr="00E019C4" w:rsidRDefault="007711DF" w:rsidP="00E019C4">
      <w:pPr>
        <w:tabs>
          <w:tab w:val="left" w:pos="0"/>
        </w:tabs>
        <w:spacing w:line="276" w:lineRule="auto"/>
        <w:ind w:left="20"/>
        <w:jc w:val="both"/>
        <w:rPr>
          <w:rStyle w:val="Bodytext"/>
          <w:rFonts w:eastAsia="Courier New"/>
          <w:sz w:val="24"/>
          <w:szCs w:val="24"/>
          <w:u w:val="none"/>
        </w:rPr>
      </w:pPr>
    </w:p>
    <w:p w:rsidR="007711DF" w:rsidRPr="00E019C4" w:rsidRDefault="007711DF" w:rsidP="00E019C4">
      <w:pPr>
        <w:spacing w:line="276" w:lineRule="auto"/>
        <w:ind w:lef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МБДОУ имеются специалисты, обеспечивающие следующие направления: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художественно-эстетическое развитие (музыкальный руководитель, руководитель изостудии)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16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физкультурно-оздоровительное направление (инструктор по физическому воспитанию, старшая медсестра)</w:t>
      </w:r>
      <w:r w:rsidR="008E7C9F">
        <w:rPr>
          <w:rStyle w:val="Bodytext"/>
          <w:rFonts w:eastAsia="Courier New"/>
          <w:sz w:val="24"/>
          <w:szCs w:val="24"/>
          <w:u w:val="none"/>
        </w:rPr>
        <w:t>.</w:t>
      </w:r>
    </w:p>
    <w:p w:rsidR="007711DF" w:rsidRPr="00E019C4" w:rsidRDefault="007711DF" w:rsidP="00E019C4">
      <w:pPr>
        <w:spacing w:after="279" w:line="276" w:lineRule="auto"/>
        <w:ind w:lef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Образовательный процесс сопровождают педагог-психолог, учитель-логопед.</w:t>
      </w:r>
    </w:p>
    <w:p w:rsidR="007711DF" w:rsidRPr="00E019C4" w:rsidRDefault="007711DF" w:rsidP="00113173">
      <w:pPr>
        <w:tabs>
          <w:tab w:val="left" w:pos="955"/>
        </w:tabs>
        <w:spacing w:after="263" w:line="276" w:lineRule="auto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Обеспеченность методическими материалами и средствами обучения и воспитания</w:t>
      </w:r>
    </w:p>
    <w:p w:rsidR="007711DF" w:rsidRPr="00E019C4" w:rsidRDefault="007711DF" w:rsidP="00113173">
      <w:pPr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Учебно-методический комплекс систематизирован в соответствии с федеральным государственным образовательным стандартом и представлен в разделе II образовательной программы.</w:t>
      </w:r>
    </w:p>
    <w:p w:rsidR="007711DF" w:rsidRPr="00E019C4" w:rsidRDefault="007711DF" w:rsidP="00113173">
      <w:pPr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С целью мобильного проектирования образовательного процесса педагогами дошкольного учреждения разработан картотечный материал по блокам (совместная деятельность в режимных моментах, самостоятельная деятельность, взаимодействие с семьями воспитанников).</w:t>
      </w:r>
    </w:p>
    <w:p w:rsidR="007711DF" w:rsidRDefault="007711DF" w:rsidP="00113173">
      <w:pPr>
        <w:spacing w:after="5" w:line="276" w:lineRule="auto"/>
        <w:ind w:left="100" w:right="80" w:firstLine="547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Картотека систематизирована по видам деятельности (картотеки наблюдений, бесед, подвижных игр, опытов, художественного слова и пр.) в соответствии с возрастом детей (в каждой возрастной группе) и тематикой недели.</w:t>
      </w:r>
    </w:p>
    <w:p w:rsidR="008E7C9F" w:rsidRPr="00E019C4" w:rsidRDefault="008E7C9F" w:rsidP="00E019C4">
      <w:pPr>
        <w:spacing w:after="5" w:line="276" w:lineRule="auto"/>
        <w:ind w:left="100" w:right="80"/>
        <w:jc w:val="both"/>
        <w:rPr>
          <w:rStyle w:val="Bodytext"/>
          <w:rFonts w:eastAsia="Courier New"/>
          <w:sz w:val="24"/>
          <w:szCs w:val="24"/>
          <w:u w:val="none"/>
        </w:rPr>
      </w:pPr>
    </w:p>
    <w:p w:rsidR="007711DF" w:rsidRDefault="007711DF" w:rsidP="008E7C9F">
      <w:pPr>
        <w:spacing w:line="276" w:lineRule="auto"/>
        <w:jc w:val="center"/>
        <w:rPr>
          <w:rStyle w:val="Tablecaption3"/>
          <w:rFonts w:eastAsia="Courier New"/>
          <w:i w:val="0"/>
          <w:sz w:val="24"/>
          <w:szCs w:val="24"/>
          <w:u w:val="none"/>
        </w:rPr>
      </w:pPr>
      <w:r w:rsidRPr="00E019C4">
        <w:rPr>
          <w:rStyle w:val="Tablecaption3"/>
          <w:rFonts w:eastAsia="Courier New"/>
          <w:i w:val="0"/>
          <w:sz w:val="24"/>
          <w:szCs w:val="24"/>
          <w:u w:val="none"/>
        </w:rPr>
        <w:t>Перечень методических материалов и дополнительны</w:t>
      </w:r>
      <w:r w:rsidR="008E7C9F">
        <w:rPr>
          <w:rStyle w:val="Tablecaption3"/>
          <w:rFonts w:eastAsia="Courier New"/>
          <w:i w:val="0"/>
          <w:sz w:val="24"/>
          <w:szCs w:val="24"/>
          <w:u w:val="none"/>
        </w:rPr>
        <w:t>х средств обучения и воспитания</w:t>
      </w:r>
    </w:p>
    <w:tbl>
      <w:tblPr>
        <w:tblOverlap w:val="never"/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07"/>
        <w:gridCol w:w="7926"/>
      </w:tblGrid>
      <w:tr w:rsidR="007711DF" w:rsidRPr="00E019C4" w:rsidTr="008E7C9F">
        <w:trPr>
          <w:trHeight w:hRule="exact" w:val="4472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7711DF" w:rsidRPr="00E019C4" w:rsidRDefault="007711DF" w:rsidP="00E019C4">
            <w:pPr>
              <w:spacing w:after="120"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Познавательное</w:t>
            </w:r>
          </w:p>
          <w:p w:rsidR="007711DF" w:rsidRPr="00E019C4" w:rsidRDefault="007711DF" w:rsidP="00E019C4">
            <w:pPr>
              <w:spacing w:before="120"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Планы групповых помещений, участков детского 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сада.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по конструированию (разные виды конструкторов)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Дидактическая игра «Фотограф» (по конструированию)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Календари погоды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- модели «Свойства воздуха», «Свойства песка», «Свойства воды», «Свойства магнита», «Свойства снега»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опытов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Модель солнечной системы, модель «Откуда в городе вода?»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разной степени сложности "Ребусы, лабиринты, головоломки"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Игры - задания на развитие логического мышления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Игры - задания по ориентировке в пространстве, по сенсорному воспитанию.</w:t>
            </w:r>
          </w:p>
          <w:p w:rsidR="008E7C9F" w:rsidRPr="00E019C4" w:rsidRDefault="008E7C9F" w:rsidP="008E7C9F">
            <w:pPr>
              <w:tabs>
                <w:tab w:val="left" w:pos="560"/>
              </w:tabs>
              <w:spacing w:line="276" w:lineRule="auto"/>
              <w:ind w:right="12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</w:tr>
      <w:tr w:rsidR="007711DF" w:rsidRPr="00E019C4" w:rsidTr="000664D1">
        <w:trPr>
          <w:trHeight w:hRule="exact" w:val="2933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артикуляционной гимнастики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игр по развитию мелкой моторики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Линейная «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Да-нетка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Плоскостная «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Да-нетка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«Придумай и расскажи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«Придумай и нарисуй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Карты - схемы «Расскажи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развитию связной речи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развитию речи Т.А.Ткаченко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 продуктами детской деятельности (словотворчество).</w:t>
            </w:r>
          </w:p>
        </w:tc>
      </w:tr>
      <w:tr w:rsidR="007711DF" w:rsidRPr="00E019C4" w:rsidTr="008E7C9F">
        <w:trPr>
          <w:trHeight w:hRule="exact" w:val="4218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Художественно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«Учимся рисовать»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«Учимся лепить»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Инструкционные карты для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бисероплетения</w:t>
            </w:r>
            <w:proofErr w:type="spellEnd"/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и таблицы для музыкально-дидактических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Инструкционные карты по аппликации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Инструкционные карты по оригами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«Зрительные иллюзии»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«Поделки из бумаги» (схемы, образцы)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«Художественная галерея» (альбом репродукций для рассматривания)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«Декоративное рисование» (образцы народной росписи)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«Украшения из бусинок и бисера»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со схемами «Украшения из бусинок и бисера»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для лепки барельефов.</w:t>
            </w:r>
          </w:p>
        </w:tc>
      </w:tr>
      <w:tr w:rsidR="007711DF" w:rsidRPr="00E019C4" w:rsidTr="008E7C9F">
        <w:trPr>
          <w:trHeight w:hRule="exact" w:val="5254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Социально-</w:t>
            </w:r>
          </w:p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коммуникативное</w:t>
            </w:r>
          </w:p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Алгоритмы сюжетно - ролевых игр «Парикмахерская», «Магазин», «Больница»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Схема «Гимнастика для глаз»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Карты - схемы причесок для игры «Парикмахерская»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Альбом со схемами «Шьем, вяжем, вышиваем»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Модели трудового процесса (со второй младшей группы)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Алгоритмы по сервировке стола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одевания на прогулку по временам года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умывания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уходу за растениями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Паспорта растений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посадки растений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 работы дежурного по столовой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Полифункциональный материал (ткань разного цвета и размера, шнур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ки, веревочки, киндер- сюрпризы, бросовый материал, шарики разной фактуры, трубочки, палочки).</w:t>
            </w:r>
            <w:proofErr w:type="gramEnd"/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Схема мытья игрушек.</w:t>
            </w:r>
          </w:p>
        </w:tc>
      </w:tr>
      <w:tr w:rsidR="007711DF" w:rsidRPr="00E019C4" w:rsidTr="000664D1">
        <w:trPr>
          <w:trHeight w:hRule="exact" w:val="3869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Физическое на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правление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построения и перестроения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Карточки для индивидуальной работы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творческих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размещения спортивного оборудования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видам спорта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выполнения основных движений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выполнения упражнений со спортивным оборудованием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Картотеки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физминуток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по возрастам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подвижных игр в соответствии с тематикой недели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считалок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ОРУ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эстафет и аттракционов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народных игр Южного Урала.</w:t>
            </w:r>
          </w:p>
        </w:tc>
      </w:tr>
    </w:tbl>
    <w:p w:rsidR="007711DF" w:rsidRPr="00E019C4" w:rsidRDefault="007711DF" w:rsidP="00E019C4">
      <w:pPr>
        <w:spacing w:before="189" w:after="240" w:line="276" w:lineRule="auto"/>
        <w:ind w:left="120" w:right="120" w:firstLine="580"/>
        <w:rPr>
          <w:rStyle w:val="Bodytext2"/>
          <w:rFonts w:eastAsia="Courier New"/>
          <w:i w:val="0"/>
          <w:iCs w:val="0"/>
          <w:sz w:val="24"/>
          <w:szCs w:val="24"/>
          <w:u w:val="none"/>
        </w:rPr>
      </w:pPr>
    </w:p>
    <w:p w:rsidR="007711DF" w:rsidRPr="00E019C4" w:rsidRDefault="007711DF" w:rsidP="008E7C9F">
      <w:pPr>
        <w:spacing w:before="189" w:after="240" w:line="276" w:lineRule="auto"/>
        <w:ind w:left="120" w:right="120" w:firstLine="580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Использование электронных образовательных ресурсов в образовательном процессе МБДОУ ДС № 439</w:t>
      </w:r>
    </w:p>
    <w:p w:rsidR="007711DF" w:rsidRPr="00E019C4" w:rsidRDefault="007711DF" w:rsidP="00113173">
      <w:pPr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настоящее время использование в образовательной деятельности с детьми дошкольного возраста информационно-коммуникационных технологий стало необходимым условием обучения и социальной адаптации ребенка.</w:t>
      </w:r>
    </w:p>
    <w:p w:rsidR="007711DF" w:rsidRPr="00E019C4" w:rsidRDefault="007711DF" w:rsidP="00113173">
      <w:pPr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Инновационные технологии позволяют поддержать мотивацию ребенка, заинтересовать его в получении и закреплении новых знаний, помочь найти свою нишу в окружающем его социуме. Реализуя данные технологии в образовательном процессе ДОУ, решаются следующие задачи: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Повышение качества образовательной работы с детьми дошкольного возраста.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Развитие интеллектуального, эмоционального потенциала и позитивных личностных качеств ребенка.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Формирование мотивации и поддержание интереса детей во время непосредственной образовательной деятельности.</w:t>
      </w:r>
    </w:p>
    <w:p w:rsidR="007711DF" w:rsidRPr="00E019C4" w:rsidRDefault="007711DF" w:rsidP="008E7C9F">
      <w:pPr>
        <w:numPr>
          <w:ilvl w:val="0"/>
          <w:numId w:val="2"/>
        </w:numPr>
        <w:tabs>
          <w:tab w:val="left" w:pos="1013"/>
        </w:tabs>
        <w:spacing w:after="120" w:line="276" w:lineRule="auto"/>
        <w:ind w:left="120" w:right="120" w:firstLine="58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Приобретение детьми практических навыков работы с компьютером в процессе совместной деятельности взрослого с ребенком, в процессе самостоятельной деятельности.</w:t>
      </w:r>
    </w:p>
    <w:p w:rsidR="007711DF" w:rsidRDefault="007711DF" w:rsidP="008E7C9F">
      <w:pPr>
        <w:spacing w:after="120" w:line="276" w:lineRule="auto"/>
        <w:ind w:left="120" w:right="120" w:firstLine="580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Для ребенка дошкольного возраста игра -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113173" w:rsidRPr="00E019C4" w:rsidRDefault="00113173" w:rsidP="008E7C9F">
      <w:pPr>
        <w:spacing w:after="120" w:line="276" w:lineRule="auto"/>
        <w:ind w:left="120" w:right="120" w:firstLine="580"/>
        <w:jc w:val="both"/>
        <w:rPr>
          <w:rFonts w:ascii="Times New Roman" w:hAnsi="Times New Roman" w:cs="Times New Roman"/>
        </w:rPr>
      </w:pPr>
    </w:p>
    <w:p w:rsidR="007711DF" w:rsidRPr="00E019C4" w:rsidRDefault="007711DF" w:rsidP="00113173">
      <w:pPr>
        <w:spacing w:line="276" w:lineRule="auto"/>
        <w:ind w:left="120" w:firstLine="580"/>
        <w:jc w:val="center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 xml:space="preserve">Основные направления использования </w:t>
      </w:r>
      <w:proofErr w:type="spellStart"/>
      <w:proofErr w:type="gramStart"/>
      <w:r w:rsidRPr="00E019C4">
        <w:rPr>
          <w:rStyle w:val="Bodytext"/>
          <w:rFonts w:eastAsia="Courier New"/>
          <w:sz w:val="24"/>
          <w:szCs w:val="24"/>
          <w:u w:val="none"/>
        </w:rPr>
        <w:t>ИК-технологий</w:t>
      </w:r>
      <w:proofErr w:type="spellEnd"/>
      <w:proofErr w:type="gramEnd"/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в образовательном процессе ДОУ: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0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оптимизация процесса электронного документооборота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создание электронных баз данных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повышение квалификации работников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развитие материально-технической базы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ведение сайта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проведение методических мероприятий с использованием ИКТ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проведение конкурса методических разработок с использованием ИКТ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 w:right="4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использование новых форм работы с детьми с применением ИКТ (целевые группы, участие в сетевых конкурсах, проектах, мероприятиях, публикации в Интернете)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использование готовых цифровых образовательных ресурсов в образовательном процессе.</w:t>
      </w:r>
    </w:p>
    <w:p w:rsidR="00B06FBB" w:rsidRPr="00E019C4" w:rsidRDefault="00113173" w:rsidP="00E019C4">
      <w:pPr>
        <w:spacing w:line="276" w:lineRule="auto"/>
      </w:pPr>
    </w:p>
    <w:sectPr w:rsidR="00B06FBB" w:rsidRPr="00E019C4" w:rsidSect="00E019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81"/>
    <w:multiLevelType w:val="hybridMultilevel"/>
    <w:tmpl w:val="0B841784"/>
    <w:lvl w:ilvl="0" w:tplc="000C0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80A5E"/>
    <w:multiLevelType w:val="multilevel"/>
    <w:tmpl w:val="BF7C67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2735E"/>
    <w:multiLevelType w:val="multilevel"/>
    <w:tmpl w:val="3ADC7A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632C0"/>
    <w:multiLevelType w:val="multilevel"/>
    <w:tmpl w:val="5922D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67EF5"/>
    <w:multiLevelType w:val="multilevel"/>
    <w:tmpl w:val="AFB2D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1DF"/>
    <w:rsid w:val="00113173"/>
    <w:rsid w:val="00202E22"/>
    <w:rsid w:val="0047285A"/>
    <w:rsid w:val="004B50D8"/>
    <w:rsid w:val="00662937"/>
    <w:rsid w:val="00700ADA"/>
    <w:rsid w:val="0076241D"/>
    <w:rsid w:val="007711DF"/>
    <w:rsid w:val="008E7C9F"/>
    <w:rsid w:val="00921178"/>
    <w:rsid w:val="009A1EE1"/>
    <w:rsid w:val="00BE39EF"/>
    <w:rsid w:val="00C248B3"/>
    <w:rsid w:val="00D45D16"/>
    <w:rsid w:val="00E019C4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character" w:customStyle="1" w:styleId="Bodytext2">
    <w:name w:val="Body text (2)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">
    <w:name w:val="Body text"/>
    <w:basedOn w:val="a0"/>
    <w:rsid w:val="0077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Italic">
    <w:name w:val="Body text + Italic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">
    <w:name w:val="Body text + Bold"/>
    <w:basedOn w:val="a0"/>
    <w:rsid w:val="0077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caption3">
    <w:name w:val="Table caption (3)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7C07-8EAF-4BF9-8FDB-FB5ABFDE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2015-02-05T05:26:00Z</cp:lastPrinted>
  <dcterms:created xsi:type="dcterms:W3CDTF">2015-02-03T07:48:00Z</dcterms:created>
  <dcterms:modified xsi:type="dcterms:W3CDTF">2015-02-05T05:27:00Z</dcterms:modified>
</cp:coreProperties>
</file>